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1078" w14:textId="77777777" w:rsidR="00C24FCD" w:rsidRDefault="00C24FCD" w:rsidP="00C24FCD">
      <w:r>
        <w:t xml:space="preserve">Investing in the Stock Market </w:t>
      </w:r>
    </w:p>
    <w:p w14:paraId="03A59534" w14:textId="77777777" w:rsidR="008A244D" w:rsidRDefault="00C24FCD" w:rsidP="00C24FCD">
      <w:r>
        <w:t>Through late June the S&amp;P 500 is up over 14% in the first half of 2024 and up over 25% in the last 12 months but that growth has been largely fueled by the 6 largest stocks in the index</w:t>
      </w:r>
      <w:r w:rsidR="008A244D">
        <w:t>:</w:t>
      </w:r>
      <w:r>
        <w:t xml:space="preserve"> </w:t>
      </w:r>
      <w:proofErr w:type="gramStart"/>
      <w:r>
        <w:t>Apple(</w:t>
      </w:r>
      <w:proofErr w:type="gramEnd"/>
      <w:r>
        <w:t>AAPL)</w:t>
      </w:r>
      <w:r w:rsidR="008A244D">
        <w:t>,</w:t>
      </w:r>
      <w:r>
        <w:t xml:space="preserve"> Amazon(AMZN)</w:t>
      </w:r>
      <w:r w:rsidR="008A244D">
        <w:t>,</w:t>
      </w:r>
      <w:r>
        <w:t xml:space="preserve"> Alphabet(GOOG)</w:t>
      </w:r>
      <w:r w:rsidR="008A244D">
        <w:t>,</w:t>
      </w:r>
      <w:r>
        <w:t xml:space="preserve"> Meta Platforms(META)</w:t>
      </w:r>
      <w:r w:rsidR="008A244D">
        <w:t xml:space="preserve">, </w:t>
      </w:r>
      <w:r>
        <w:t>Microsoft(MSFT)</w:t>
      </w:r>
      <w:r w:rsidR="008A244D">
        <w:t>,</w:t>
      </w:r>
      <w:r>
        <w:t xml:space="preserve"> and Nvidia(NVDA).  The top 10 stocks in the S&amp;P 500 make up a record high 35% of the index. </w:t>
      </w:r>
    </w:p>
    <w:p w14:paraId="44CA993B" w14:textId="77777777" w:rsidR="008A244D" w:rsidRDefault="00C24FCD" w:rsidP="00C24FCD">
      <w:r>
        <w:t xml:space="preserve">These stocks are technology stocks that trade at very high multiples.  This means that the enormous growth potential of future earnings is already priced into these stocks.   A more diversified portfolio of the 500 stocks where each of the 500 stocks make up .2% of the index as represented by Invesco S&amp;P 500 Equal Weight ETF(RSP) returned only 4.3% for the first half of the year and only 13.68% for the last year.  </w:t>
      </w:r>
    </w:p>
    <w:p w14:paraId="14899F54" w14:textId="77777777" w:rsidR="0005436F" w:rsidRDefault="00C24FCD" w:rsidP="00C24FCD">
      <w:r>
        <w:t xml:space="preserve">Clearly any index with that is overweight NVDA would have outperformed. What can investors learn from this information? NVDA is trading at 73 times earnings and the S&amp;P 500 is trading at 29 times earnings.  Therefore, either the handful of stocks that have been driving the growth of the index will continue to grow their earnings at a rapid pace and ultimately justify their current lofty valuations or the S&amp;P 500 index will need to correct.  </w:t>
      </w:r>
    </w:p>
    <w:p w14:paraId="3FC91DEA" w14:textId="77777777" w:rsidR="00F01818" w:rsidRDefault="00C24FCD" w:rsidP="00C24FCD">
      <w:r>
        <w:t xml:space="preserve">For investors, the combination of big index weightings and lofty valuations poses a risk. If investors were to suddenly decide to take profits, weakness in that sector alone could be enough to trigger a bear market, notes independent Wall Street researcher Jim Paulsen.  If the top stocks have a pullback because of earnings that don’t meet expectations, they could drop significantly.  “Because of their outsized weightings—the S&amp;P 500 Index could suffer a 20%+ decline,” he writes. </w:t>
      </w:r>
    </w:p>
    <w:p w14:paraId="5F2BD3E3" w14:textId="053AE753" w:rsidR="00C24FCD" w:rsidRDefault="00C24FCD" w:rsidP="00C24FCD">
      <w:r>
        <w:t xml:space="preserve">One way to mitigate the risk of investing in overvalued sectors is to invest in an equal weight index like RSP. The fund’s allocation to technology stocks is a significant, but not overwhelming 16%. Its portfolio is trading at 18 times earnings, compared to 28.4 for the S&amp;P 500.   </w:t>
      </w:r>
    </w:p>
    <w:p w14:paraId="13066FA1" w14:textId="77777777" w:rsidR="0004579B" w:rsidRDefault="0004579B" w:rsidP="0036220E">
      <w:pPr>
        <w:rPr>
          <w:sz w:val="20"/>
          <w:szCs w:val="20"/>
        </w:rPr>
      </w:pPr>
    </w:p>
    <w:p w14:paraId="03422A40" w14:textId="281A4644" w:rsidR="0036220E" w:rsidRDefault="0036220E" w:rsidP="0036220E">
      <w:pPr>
        <w:rPr>
          <w:sz w:val="20"/>
          <w:szCs w:val="20"/>
        </w:rPr>
      </w:pPr>
      <w:r>
        <w:rPr>
          <w:sz w:val="20"/>
          <w:szCs w:val="20"/>
        </w:rPr>
        <w:t>Singer Wealth Advisors is an SEC registered investment advisory firm. Registration with the SEC does not imply a certain level of skill or training. Discuss with your financial/tax professionals before investing. Past performance does not guarantee future results. Material provided for informational purposes only.</w:t>
      </w:r>
    </w:p>
    <w:p w14:paraId="60903B51" w14:textId="77777777" w:rsidR="0036220E" w:rsidRDefault="0036220E" w:rsidP="00C24FCD"/>
    <w:p w14:paraId="04AA5B51" w14:textId="77777777" w:rsidR="00F8271D" w:rsidRDefault="00F8271D"/>
    <w:sectPr w:rsidR="00F8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CD"/>
    <w:rsid w:val="00024A89"/>
    <w:rsid w:val="0004579B"/>
    <w:rsid w:val="0005436F"/>
    <w:rsid w:val="00095E7D"/>
    <w:rsid w:val="00156DEB"/>
    <w:rsid w:val="0036220E"/>
    <w:rsid w:val="004809FB"/>
    <w:rsid w:val="0054345A"/>
    <w:rsid w:val="005F6BD5"/>
    <w:rsid w:val="008A244D"/>
    <w:rsid w:val="009078FA"/>
    <w:rsid w:val="00986FF0"/>
    <w:rsid w:val="00A53A8B"/>
    <w:rsid w:val="00AB5E83"/>
    <w:rsid w:val="00C24FCD"/>
    <w:rsid w:val="00F01818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7189"/>
  <w15:docId w15:val="{3E36C6F4-2876-4ACE-8F14-7BEB3BCB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17842239F04F90D486599AAF1CE6" ma:contentTypeVersion="16" ma:contentTypeDescription="Create a new document." ma:contentTypeScope="" ma:versionID="92bb57e129a28a5907fb711ba6f64863">
  <xsd:schema xmlns:xsd="http://www.w3.org/2001/XMLSchema" xmlns:xs="http://www.w3.org/2001/XMLSchema" xmlns:p="http://schemas.microsoft.com/office/2006/metadata/properties" xmlns:ns3="224ccd1c-6a94-4f26-bf8d-2e54df0d95df" xmlns:ns4="78e3f634-3d59-4ba4-b14a-c0ae4aff7224" targetNamespace="http://schemas.microsoft.com/office/2006/metadata/properties" ma:root="true" ma:fieldsID="5f34868353d1ad07505758467497fad1" ns3:_="" ns4:_="">
    <xsd:import namespace="224ccd1c-6a94-4f26-bf8d-2e54df0d95df"/>
    <xsd:import namespace="78e3f634-3d59-4ba4-b14a-c0ae4aff7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ccd1c-6a94-4f26-bf8d-2e54df0d9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3f634-3d59-4ba4-b14a-c0ae4aff7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ccd1c-6a94-4f26-bf8d-2e54df0d95df" xsi:nil="true"/>
  </documentManagement>
</p:properties>
</file>

<file path=customXml/itemProps1.xml><?xml version="1.0" encoding="utf-8"?>
<ds:datastoreItem xmlns:ds="http://schemas.openxmlformats.org/officeDocument/2006/customXml" ds:itemID="{05131879-86A0-488D-9776-22297CE8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ccd1c-6a94-4f26-bf8d-2e54df0d95df"/>
    <ds:schemaRef ds:uri="78e3f634-3d59-4ba4-b14a-c0ae4aff7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47404-0795-4C4A-AD43-EF6C06C99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0FD96-21D7-4999-9886-2C2B0D4C1CDE}">
  <ds:schemaRefs>
    <ds:schemaRef ds:uri="http://purl.org/dc/terms/"/>
    <ds:schemaRef ds:uri="224ccd1c-6a94-4f26-bf8d-2e54df0d95df"/>
    <ds:schemaRef ds:uri="http://schemas.microsoft.com/office/2006/metadata/properties"/>
    <ds:schemaRef ds:uri="78e3f634-3d59-4ba4-b14a-c0ae4aff722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Comstock</dc:creator>
  <cp:keywords/>
  <dc:description/>
  <cp:lastModifiedBy>Caitlin Comstock</cp:lastModifiedBy>
  <cp:revision>2</cp:revision>
  <dcterms:created xsi:type="dcterms:W3CDTF">2024-06-27T20:56:00Z</dcterms:created>
  <dcterms:modified xsi:type="dcterms:W3CDTF">2024-06-27T20:56:00Z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0x010100815517842239F04F90D486599AAF1CE6</vt:lpwstr>
  </property>
</Properties>
</file>